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8DF12" w14:textId="18D63030" w:rsidR="00746046" w:rsidRPr="0029038B" w:rsidRDefault="00746046" w:rsidP="00E172AD">
      <w:pPr>
        <w:widowControl/>
        <w:jc w:val="left"/>
        <w:rPr>
          <w:rFonts w:ascii="宋体" w:hAnsi="宋体" w:cs="宋体"/>
          <w:kern w:val="0"/>
          <w:sz w:val="32"/>
          <w:szCs w:val="21"/>
        </w:rPr>
      </w:pPr>
    </w:p>
    <w:p w14:paraId="57626890" w14:textId="77777777" w:rsidR="00107728" w:rsidRPr="0029038B" w:rsidRDefault="00746046" w:rsidP="00746046">
      <w:pPr>
        <w:pStyle w:val="a5"/>
        <w:spacing w:before="0" w:beforeAutospacing="0" w:after="0" w:afterAutospacing="0" w:line="360" w:lineRule="auto"/>
        <w:contextualSpacing/>
        <w:rPr>
          <w:b/>
          <w:sz w:val="32"/>
        </w:rPr>
      </w:pPr>
      <w:r w:rsidRPr="0029038B">
        <w:rPr>
          <w:rFonts w:hint="eastAsia"/>
          <w:b/>
          <w:sz w:val="32"/>
        </w:rPr>
        <w:t>附件：</w:t>
      </w:r>
    </w:p>
    <w:p w14:paraId="755250E6" w14:textId="77777777" w:rsidR="001662DE" w:rsidRPr="003F55CB" w:rsidRDefault="001662DE" w:rsidP="00746046">
      <w:pPr>
        <w:pStyle w:val="a5"/>
        <w:spacing w:before="0" w:beforeAutospacing="0" w:after="0" w:afterAutospacing="0" w:line="360" w:lineRule="auto"/>
        <w:contextualSpacing/>
        <w:rPr>
          <w:rFonts w:ascii="仿宋_GB2312" w:eastAsia="仿宋_GB2312"/>
          <w:b/>
          <w:sz w:val="32"/>
        </w:rPr>
      </w:pPr>
      <w:r w:rsidRPr="003F55CB">
        <w:rPr>
          <w:rFonts w:ascii="仿宋_GB2312" w:eastAsia="仿宋_GB2312" w:hint="eastAsia"/>
          <w:b/>
          <w:sz w:val="32"/>
        </w:rPr>
        <w:t>1、北京大学等30所高校名单</w:t>
      </w:r>
    </w:p>
    <w:p w14:paraId="71F679AB" w14:textId="77777777" w:rsidR="001662DE" w:rsidRPr="003F55CB" w:rsidRDefault="001662DE" w:rsidP="0029038B">
      <w:pPr>
        <w:pStyle w:val="a5"/>
        <w:spacing w:before="0" w:beforeAutospacing="0" w:after="0" w:afterAutospacing="0" w:line="360" w:lineRule="auto"/>
        <w:ind w:firstLineChars="200" w:firstLine="640"/>
        <w:contextualSpacing/>
        <w:rPr>
          <w:rFonts w:ascii="仿宋_GB2312" w:eastAsia="仿宋_GB2312"/>
          <w:sz w:val="32"/>
        </w:rPr>
      </w:pPr>
      <w:r w:rsidRPr="003F55CB">
        <w:rPr>
          <w:rFonts w:ascii="仿宋_GB2312" w:eastAsia="仿宋_GB2312" w:hint="eastAsia"/>
          <w:sz w:val="32"/>
        </w:rPr>
        <w:t>北京：北京大学、清华大学、中国人民大学、北京航空航天大学、北京理工大学、中国农业大学、北京师范大学；</w:t>
      </w:r>
    </w:p>
    <w:p w14:paraId="17A6878A" w14:textId="77777777" w:rsidR="001662DE" w:rsidRPr="003F55CB" w:rsidRDefault="001662DE" w:rsidP="0029038B">
      <w:pPr>
        <w:pStyle w:val="a5"/>
        <w:spacing w:before="0" w:beforeAutospacing="0" w:after="0" w:afterAutospacing="0" w:line="360" w:lineRule="auto"/>
        <w:ind w:firstLineChars="200" w:firstLine="640"/>
        <w:contextualSpacing/>
        <w:rPr>
          <w:rFonts w:ascii="仿宋_GB2312" w:eastAsia="仿宋_GB2312"/>
          <w:sz w:val="32"/>
        </w:rPr>
      </w:pPr>
      <w:r w:rsidRPr="003F55CB">
        <w:rPr>
          <w:rFonts w:ascii="仿宋_GB2312" w:eastAsia="仿宋_GB2312" w:hint="eastAsia"/>
          <w:sz w:val="32"/>
        </w:rPr>
        <w:t>天津：南开大学、天津大学；</w:t>
      </w:r>
    </w:p>
    <w:p w14:paraId="6AAA7AB1" w14:textId="77777777" w:rsidR="001662DE" w:rsidRPr="003F55CB" w:rsidRDefault="001662DE" w:rsidP="0029038B">
      <w:pPr>
        <w:pStyle w:val="a5"/>
        <w:spacing w:before="0" w:beforeAutospacing="0" w:after="0" w:afterAutospacing="0" w:line="360" w:lineRule="auto"/>
        <w:ind w:firstLineChars="200" w:firstLine="640"/>
        <w:contextualSpacing/>
        <w:rPr>
          <w:rFonts w:ascii="仿宋_GB2312" w:eastAsia="仿宋_GB2312"/>
          <w:sz w:val="32"/>
        </w:rPr>
      </w:pPr>
      <w:r w:rsidRPr="003F55CB">
        <w:rPr>
          <w:rFonts w:ascii="仿宋_GB2312" w:eastAsia="仿宋_GB2312" w:hint="eastAsia"/>
          <w:sz w:val="32"/>
        </w:rPr>
        <w:t>江苏：南京大学、东南大学；</w:t>
      </w:r>
    </w:p>
    <w:p w14:paraId="2931D608" w14:textId="77777777" w:rsidR="001662DE" w:rsidRPr="003F55CB" w:rsidRDefault="001662DE" w:rsidP="0029038B">
      <w:pPr>
        <w:pStyle w:val="a5"/>
        <w:spacing w:before="0" w:beforeAutospacing="0" w:after="0" w:afterAutospacing="0" w:line="360" w:lineRule="auto"/>
        <w:ind w:firstLineChars="200" w:firstLine="640"/>
        <w:contextualSpacing/>
        <w:rPr>
          <w:rFonts w:ascii="仿宋_GB2312" w:eastAsia="仿宋_GB2312"/>
          <w:sz w:val="32"/>
        </w:rPr>
      </w:pPr>
      <w:r w:rsidRPr="003F55CB">
        <w:rPr>
          <w:rFonts w:ascii="仿宋_GB2312" w:eastAsia="仿宋_GB2312" w:hint="eastAsia"/>
          <w:sz w:val="32"/>
        </w:rPr>
        <w:t>浙江：浙江大学；</w:t>
      </w:r>
    </w:p>
    <w:p w14:paraId="77ECC2CD" w14:textId="77777777" w:rsidR="001662DE" w:rsidRPr="003F55CB" w:rsidRDefault="001662DE" w:rsidP="0029038B">
      <w:pPr>
        <w:pStyle w:val="a5"/>
        <w:spacing w:before="0" w:beforeAutospacing="0" w:after="0" w:afterAutospacing="0" w:line="360" w:lineRule="auto"/>
        <w:ind w:firstLineChars="200" w:firstLine="640"/>
        <w:contextualSpacing/>
        <w:rPr>
          <w:rFonts w:ascii="仿宋_GB2312" w:eastAsia="仿宋_GB2312"/>
          <w:sz w:val="32"/>
        </w:rPr>
      </w:pPr>
      <w:r w:rsidRPr="003F55CB">
        <w:rPr>
          <w:rFonts w:ascii="仿宋_GB2312" w:eastAsia="仿宋_GB2312" w:hint="eastAsia"/>
          <w:sz w:val="32"/>
        </w:rPr>
        <w:t>山东：山东大学、中国海洋大学；</w:t>
      </w:r>
    </w:p>
    <w:p w14:paraId="50FA20C4" w14:textId="77777777" w:rsidR="001662DE" w:rsidRPr="003F55CB" w:rsidRDefault="001662DE" w:rsidP="0029038B">
      <w:pPr>
        <w:pStyle w:val="a5"/>
        <w:spacing w:before="0" w:beforeAutospacing="0" w:after="0" w:afterAutospacing="0" w:line="360" w:lineRule="auto"/>
        <w:ind w:firstLineChars="200" w:firstLine="640"/>
        <w:contextualSpacing/>
        <w:rPr>
          <w:rFonts w:ascii="仿宋_GB2312" w:eastAsia="仿宋_GB2312"/>
          <w:sz w:val="32"/>
        </w:rPr>
      </w:pPr>
      <w:r w:rsidRPr="003F55CB">
        <w:rPr>
          <w:rFonts w:ascii="仿宋_GB2312" w:eastAsia="仿宋_GB2312" w:hint="eastAsia"/>
          <w:sz w:val="32"/>
        </w:rPr>
        <w:t>湖北：武汉大学、华中科技大学；</w:t>
      </w:r>
    </w:p>
    <w:p w14:paraId="26C7E76E" w14:textId="77777777" w:rsidR="001662DE" w:rsidRPr="003F55CB" w:rsidRDefault="001662DE" w:rsidP="0029038B">
      <w:pPr>
        <w:pStyle w:val="a5"/>
        <w:spacing w:before="0" w:beforeAutospacing="0" w:after="0" w:afterAutospacing="0" w:line="360" w:lineRule="auto"/>
        <w:ind w:firstLineChars="200" w:firstLine="640"/>
        <w:contextualSpacing/>
        <w:rPr>
          <w:rFonts w:ascii="仿宋_GB2312" w:eastAsia="仿宋_GB2312"/>
          <w:sz w:val="32"/>
        </w:rPr>
      </w:pPr>
      <w:r w:rsidRPr="003F55CB">
        <w:rPr>
          <w:rFonts w:ascii="仿宋_GB2312" w:eastAsia="仿宋_GB2312" w:hint="eastAsia"/>
          <w:sz w:val="32"/>
        </w:rPr>
        <w:t>湖南：中南大学；</w:t>
      </w:r>
    </w:p>
    <w:p w14:paraId="5E0633D6" w14:textId="77777777" w:rsidR="001662DE" w:rsidRPr="003F55CB" w:rsidRDefault="001662DE" w:rsidP="0029038B">
      <w:pPr>
        <w:pStyle w:val="a5"/>
        <w:spacing w:before="0" w:beforeAutospacing="0" w:after="0" w:afterAutospacing="0" w:line="360" w:lineRule="auto"/>
        <w:ind w:firstLineChars="200" w:firstLine="640"/>
        <w:contextualSpacing/>
        <w:rPr>
          <w:rFonts w:ascii="仿宋_GB2312" w:eastAsia="仿宋_GB2312"/>
          <w:sz w:val="32"/>
        </w:rPr>
      </w:pPr>
      <w:r w:rsidRPr="003F55CB">
        <w:rPr>
          <w:rFonts w:ascii="仿宋_GB2312" w:eastAsia="仿宋_GB2312" w:hint="eastAsia"/>
          <w:sz w:val="32"/>
        </w:rPr>
        <w:t>福建：厦门大学；</w:t>
      </w:r>
    </w:p>
    <w:p w14:paraId="2EFF8085" w14:textId="77777777" w:rsidR="001662DE" w:rsidRPr="003F55CB" w:rsidRDefault="001662DE" w:rsidP="0029038B">
      <w:pPr>
        <w:pStyle w:val="a5"/>
        <w:spacing w:before="0" w:beforeAutospacing="0" w:after="0" w:afterAutospacing="0" w:line="360" w:lineRule="auto"/>
        <w:ind w:firstLineChars="200" w:firstLine="640"/>
        <w:contextualSpacing/>
        <w:rPr>
          <w:rFonts w:ascii="仿宋_GB2312" w:eastAsia="仿宋_GB2312"/>
          <w:sz w:val="32"/>
        </w:rPr>
      </w:pPr>
      <w:r w:rsidRPr="003F55CB">
        <w:rPr>
          <w:rFonts w:ascii="仿宋_GB2312" w:eastAsia="仿宋_GB2312" w:hint="eastAsia"/>
          <w:sz w:val="32"/>
        </w:rPr>
        <w:t>安徽：中国科学技术大学；</w:t>
      </w:r>
    </w:p>
    <w:p w14:paraId="1AF237C0" w14:textId="77777777" w:rsidR="001662DE" w:rsidRPr="003F55CB" w:rsidRDefault="001662DE" w:rsidP="0029038B">
      <w:pPr>
        <w:pStyle w:val="a5"/>
        <w:spacing w:before="0" w:beforeAutospacing="0" w:after="0" w:afterAutospacing="0" w:line="360" w:lineRule="auto"/>
        <w:ind w:firstLineChars="200" w:firstLine="640"/>
        <w:contextualSpacing/>
        <w:rPr>
          <w:rFonts w:ascii="仿宋_GB2312" w:eastAsia="仿宋_GB2312"/>
          <w:sz w:val="32"/>
        </w:rPr>
      </w:pPr>
      <w:r w:rsidRPr="003F55CB">
        <w:rPr>
          <w:rFonts w:ascii="仿宋_GB2312" w:eastAsia="仿宋_GB2312" w:hint="eastAsia"/>
          <w:sz w:val="32"/>
        </w:rPr>
        <w:t>广东：中山大学；</w:t>
      </w:r>
    </w:p>
    <w:p w14:paraId="59517486" w14:textId="77777777" w:rsidR="001662DE" w:rsidRPr="003F55CB" w:rsidRDefault="001662DE" w:rsidP="0029038B">
      <w:pPr>
        <w:pStyle w:val="a5"/>
        <w:spacing w:before="0" w:beforeAutospacing="0" w:after="0" w:afterAutospacing="0" w:line="360" w:lineRule="auto"/>
        <w:ind w:firstLineChars="200" w:firstLine="640"/>
        <w:contextualSpacing/>
        <w:rPr>
          <w:rFonts w:ascii="仿宋_GB2312" w:eastAsia="仿宋_GB2312"/>
          <w:sz w:val="32"/>
        </w:rPr>
      </w:pPr>
      <w:r w:rsidRPr="003F55CB">
        <w:rPr>
          <w:rFonts w:ascii="仿宋_GB2312" w:eastAsia="仿宋_GB2312" w:hint="eastAsia"/>
          <w:sz w:val="32"/>
        </w:rPr>
        <w:t>陕西：西安交通大学；</w:t>
      </w:r>
    </w:p>
    <w:p w14:paraId="24F0263A" w14:textId="77777777" w:rsidR="0046234A" w:rsidRPr="003F55CB" w:rsidRDefault="001662DE" w:rsidP="0029038B">
      <w:pPr>
        <w:pStyle w:val="a5"/>
        <w:spacing w:before="0" w:beforeAutospacing="0" w:after="0" w:afterAutospacing="0" w:line="360" w:lineRule="auto"/>
        <w:ind w:firstLineChars="200" w:firstLine="640"/>
        <w:contextualSpacing/>
        <w:rPr>
          <w:rFonts w:ascii="仿宋_GB2312" w:eastAsia="仿宋_GB2312"/>
          <w:sz w:val="32"/>
        </w:rPr>
      </w:pPr>
      <w:r w:rsidRPr="003F55CB">
        <w:rPr>
          <w:rFonts w:ascii="仿宋_GB2312" w:eastAsia="仿宋_GB2312" w:hint="eastAsia"/>
          <w:sz w:val="32"/>
        </w:rPr>
        <w:t>上海：</w:t>
      </w:r>
      <w:r w:rsidR="00293A11" w:rsidRPr="003F55CB">
        <w:rPr>
          <w:rFonts w:ascii="仿宋_GB2312" w:eastAsia="仿宋_GB2312" w:hint="eastAsia"/>
          <w:sz w:val="32"/>
        </w:rPr>
        <w:t>复旦大学、上海交通大学、同济大学、华东</w:t>
      </w:r>
      <w:r w:rsidR="004D6366" w:rsidRPr="003F55CB">
        <w:rPr>
          <w:rFonts w:ascii="仿宋_GB2312" w:eastAsia="仿宋_GB2312" w:hint="eastAsia"/>
          <w:sz w:val="32"/>
        </w:rPr>
        <w:t>师范大学、华东理工大学、东华大学、上海外国语大学、上海财经大学、</w:t>
      </w:r>
      <w:r w:rsidR="00293A11" w:rsidRPr="003F55CB">
        <w:rPr>
          <w:rFonts w:ascii="仿宋_GB2312" w:eastAsia="仿宋_GB2312" w:hint="eastAsia"/>
          <w:sz w:val="32"/>
        </w:rPr>
        <w:t>上海大学</w:t>
      </w:r>
      <w:r w:rsidRPr="003F55CB">
        <w:rPr>
          <w:rFonts w:ascii="仿宋_GB2312" w:eastAsia="仿宋_GB2312" w:hint="eastAsia"/>
          <w:sz w:val="32"/>
        </w:rPr>
        <w:t>。</w:t>
      </w:r>
    </w:p>
    <w:p w14:paraId="2BF747FA" w14:textId="77777777" w:rsidR="00EB2FA8" w:rsidRPr="003F55CB" w:rsidRDefault="00EB2FA8" w:rsidP="00EB2FA8">
      <w:pPr>
        <w:pStyle w:val="a5"/>
        <w:spacing w:before="0" w:beforeAutospacing="0" w:after="0" w:afterAutospacing="0"/>
        <w:jc w:val="both"/>
        <w:rPr>
          <w:rFonts w:ascii="仿宋_GB2312" w:eastAsia="仿宋_GB2312" w:hAnsi="Microsoft YaHei UI"/>
          <w:color w:val="3E3E3E"/>
          <w:spacing w:val="8"/>
          <w:sz w:val="32"/>
          <w:szCs w:val="26"/>
        </w:rPr>
      </w:pPr>
    </w:p>
    <w:p w14:paraId="4891118B" w14:textId="77777777" w:rsidR="00EB2FA8" w:rsidRPr="003F55CB" w:rsidRDefault="00EB2FA8" w:rsidP="001662DE">
      <w:pPr>
        <w:pStyle w:val="a5"/>
        <w:spacing w:before="0" w:beforeAutospacing="0" w:after="0" w:afterAutospacing="0" w:line="360" w:lineRule="auto"/>
        <w:jc w:val="both"/>
        <w:rPr>
          <w:rFonts w:ascii="仿宋_GB2312" w:eastAsia="仿宋_GB2312"/>
          <w:sz w:val="32"/>
        </w:rPr>
      </w:pPr>
      <w:r w:rsidRPr="003F55CB">
        <w:rPr>
          <w:rFonts w:ascii="仿宋_GB2312" w:eastAsia="仿宋_GB2312" w:hint="eastAsia"/>
          <w:b/>
          <w:bCs/>
          <w:sz w:val="32"/>
        </w:rPr>
        <w:t>2、中央财经大学等30所高校“双一流”建设学科名单</w:t>
      </w:r>
    </w:p>
    <w:p w14:paraId="005AE588" w14:textId="77777777" w:rsidR="00EB2FA8" w:rsidRPr="003F55CB" w:rsidRDefault="00EB2FA8" w:rsidP="0029038B">
      <w:pPr>
        <w:pStyle w:val="a5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/>
          <w:sz w:val="32"/>
        </w:rPr>
      </w:pPr>
      <w:r w:rsidRPr="003F55CB">
        <w:rPr>
          <w:rFonts w:ascii="仿宋_GB2312" w:eastAsia="仿宋_GB2312" w:hint="eastAsia"/>
          <w:bCs/>
          <w:sz w:val="32"/>
        </w:rPr>
        <w:lastRenderedPageBreak/>
        <w:t>北京</w:t>
      </w:r>
      <w:r w:rsidRPr="003F55CB">
        <w:rPr>
          <w:rFonts w:ascii="仿宋_GB2312" w:eastAsia="仿宋_GB2312" w:hint="eastAsia"/>
          <w:sz w:val="32"/>
        </w:rPr>
        <w:t>：中央财经大学（应用经济学）、北京交通大学（系统科学）、北京工业大学（土木工程）、北京邮电大学（信息与通信工程、计算机科学与技术）、北京林业大学（风景园林学、林学）、北京协和医学院（生物学、生物医学工程、临床医学、药学）、北京中医药大学（中医学、中西医结合、中药学）、北京外国语大学（外国语言文学）、中国传媒大学（新闻传播学、戏剧与影视学）、对外经济贸易大学（应用经济学）、外交学院（政治学）、中国政法大学（法学）；</w:t>
      </w:r>
    </w:p>
    <w:p w14:paraId="3A243254" w14:textId="77777777" w:rsidR="00EB2FA8" w:rsidRPr="003F55CB" w:rsidRDefault="00EB2FA8" w:rsidP="0029038B">
      <w:pPr>
        <w:pStyle w:val="a5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/>
          <w:sz w:val="32"/>
        </w:rPr>
      </w:pPr>
      <w:r w:rsidRPr="003F55CB">
        <w:rPr>
          <w:rFonts w:ascii="仿宋_GB2312" w:eastAsia="仿宋_GB2312" w:hint="eastAsia"/>
          <w:bCs/>
          <w:sz w:val="32"/>
        </w:rPr>
        <w:t>江苏</w:t>
      </w:r>
      <w:r w:rsidRPr="003F55CB">
        <w:rPr>
          <w:rFonts w:ascii="仿宋_GB2312" w:eastAsia="仿宋_GB2312" w:hint="eastAsia"/>
          <w:sz w:val="32"/>
        </w:rPr>
        <w:t>：苏州大学（材料科学与工程）、南京航空航天大学（力学）、南京邮电大学（电子科学与技术）、河海大学（水利工程、环境科学与工程）；</w:t>
      </w:r>
    </w:p>
    <w:p w14:paraId="19AB8288" w14:textId="77777777" w:rsidR="00EB2FA8" w:rsidRPr="003F55CB" w:rsidRDefault="00EB2FA8" w:rsidP="0029038B">
      <w:pPr>
        <w:pStyle w:val="a5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/>
          <w:sz w:val="32"/>
        </w:rPr>
      </w:pPr>
      <w:r w:rsidRPr="003F55CB">
        <w:rPr>
          <w:rFonts w:ascii="仿宋_GB2312" w:eastAsia="仿宋_GB2312" w:hint="eastAsia"/>
          <w:bCs/>
          <w:sz w:val="32"/>
        </w:rPr>
        <w:t>安徽</w:t>
      </w:r>
      <w:r w:rsidRPr="003F55CB">
        <w:rPr>
          <w:rFonts w:ascii="仿宋_GB2312" w:eastAsia="仿宋_GB2312" w:hint="eastAsia"/>
          <w:sz w:val="32"/>
        </w:rPr>
        <w:t>：安徽大学（材料科学与工程）；</w:t>
      </w:r>
    </w:p>
    <w:p w14:paraId="63BB5E3E" w14:textId="77777777" w:rsidR="00EB2FA8" w:rsidRPr="003F55CB" w:rsidRDefault="00EB2FA8" w:rsidP="0029038B">
      <w:pPr>
        <w:pStyle w:val="a5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/>
          <w:sz w:val="32"/>
        </w:rPr>
      </w:pPr>
      <w:r w:rsidRPr="003F55CB">
        <w:rPr>
          <w:rFonts w:ascii="仿宋_GB2312" w:eastAsia="仿宋_GB2312" w:hint="eastAsia"/>
          <w:bCs/>
          <w:sz w:val="32"/>
        </w:rPr>
        <w:t>湖北</w:t>
      </w:r>
      <w:r w:rsidRPr="003F55CB">
        <w:rPr>
          <w:rFonts w:ascii="仿宋_GB2312" w:eastAsia="仿宋_GB2312" w:hint="eastAsia"/>
          <w:sz w:val="32"/>
        </w:rPr>
        <w:t>：华中农业大学（生物学、园艺学、畜牧学、兽医学、农林经济管理）、中南</w:t>
      </w:r>
      <w:proofErr w:type="gramStart"/>
      <w:r w:rsidRPr="003F55CB">
        <w:rPr>
          <w:rFonts w:ascii="仿宋_GB2312" w:eastAsia="仿宋_GB2312" w:hint="eastAsia"/>
          <w:sz w:val="32"/>
        </w:rPr>
        <w:t>财经政法</w:t>
      </w:r>
      <w:proofErr w:type="gramEnd"/>
      <w:r w:rsidRPr="003F55CB">
        <w:rPr>
          <w:rFonts w:ascii="仿宋_GB2312" w:eastAsia="仿宋_GB2312" w:hint="eastAsia"/>
          <w:sz w:val="32"/>
        </w:rPr>
        <w:t>大学（法学）、武汉理工大学（材料科学与工程）；</w:t>
      </w:r>
    </w:p>
    <w:p w14:paraId="261B4B43" w14:textId="77777777" w:rsidR="00EB2FA8" w:rsidRPr="003F55CB" w:rsidRDefault="00EB2FA8" w:rsidP="0029038B">
      <w:pPr>
        <w:pStyle w:val="a5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/>
          <w:sz w:val="32"/>
        </w:rPr>
      </w:pPr>
      <w:r w:rsidRPr="003F55CB">
        <w:rPr>
          <w:rFonts w:ascii="仿宋_GB2312" w:eastAsia="仿宋_GB2312" w:hint="eastAsia"/>
          <w:bCs/>
          <w:sz w:val="32"/>
        </w:rPr>
        <w:t>广东</w:t>
      </w:r>
      <w:r w:rsidRPr="003F55CB">
        <w:rPr>
          <w:rFonts w:ascii="仿宋_GB2312" w:eastAsia="仿宋_GB2312" w:hint="eastAsia"/>
          <w:sz w:val="32"/>
        </w:rPr>
        <w:t>：暨南大学（药学）、华南理工大学（化学、材料科学与工程、轻工技术与工程、农学）；</w:t>
      </w:r>
    </w:p>
    <w:p w14:paraId="002321E9" w14:textId="77777777" w:rsidR="00EB2FA8" w:rsidRPr="003F55CB" w:rsidRDefault="00EB2FA8" w:rsidP="0029038B">
      <w:pPr>
        <w:pStyle w:val="a5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/>
          <w:sz w:val="32"/>
        </w:rPr>
      </w:pPr>
      <w:r w:rsidRPr="003F55CB">
        <w:rPr>
          <w:rFonts w:ascii="仿宋_GB2312" w:eastAsia="仿宋_GB2312" w:hint="eastAsia"/>
          <w:bCs/>
          <w:sz w:val="32"/>
        </w:rPr>
        <w:t>陕西</w:t>
      </w:r>
      <w:r w:rsidRPr="003F55CB">
        <w:rPr>
          <w:rFonts w:ascii="仿宋_GB2312" w:eastAsia="仿宋_GB2312" w:hint="eastAsia"/>
          <w:sz w:val="32"/>
        </w:rPr>
        <w:t>：西北工业大学（机械工程、材料科学与工程）、西安电子科技大学（信息与通信工程、计算机科学与技术）、长安大学（交通运输工程）、西北农林科技大学（农学）；</w:t>
      </w:r>
    </w:p>
    <w:p w14:paraId="5ED88F94" w14:textId="77777777" w:rsidR="00EB2FA8" w:rsidRPr="003F55CB" w:rsidRDefault="00EB2FA8" w:rsidP="0029038B">
      <w:pPr>
        <w:pStyle w:val="a5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hAnsi="Microsoft YaHei UI"/>
          <w:color w:val="3E3E3E"/>
          <w:spacing w:val="8"/>
          <w:sz w:val="32"/>
          <w:szCs w:val="26"/>
        </w:rPr>
      </w:pPr>
      <w:r w:rsidRPr="003F55CB">
        <w:rPr>
          <w:rFonts w:ascii="仿宋_GB2312" w:eastAsia="仿宋_GB2312" w:hint="eastAsia"/>
          <w:bCs/>
          <w:sz w:val="32"/>
        </w:rPr>
        <w:lastRenderedPageBreak/>
        <w:t>上海</w:t>
      </w:r>
      <w:r w:rsidRPr="003F55CB">
        <w:rPr>
          <w:rFonts w:ascii="仿宋_GB2312" w:eastAsia="仿宋_GB2312" w:hint="eastAsia"/>
          <w:sz w:val="32"/>
        </w:rPr>
        <w:t>：上海海洋大学（水产）、上海中医药大学（中医学、中药学）、上海体育学院（体育学）、上海音乐学院（音乐与舞蹈学）。</w:t>
      </w:r>
    </w:p>
    <w:p w14:paraId="350919DA" w14:textId="77777777" w:rsidR="004D6366" w:rsidRPr="003F55CB" w:rsidRDefault="004D6366" w:rsidP="0029038B">
      <w:pPr>
        <w:pStyle w:val="a5"/>
        <w:spacing w:before="0" w:beforeAutospacing="0" w:after="0" w:afterAutospacing="0" w:line="360" w:lineRule="auto"/>
        <w:ind w:firstLineChars="200" w:firstLine="640"/>
        <w:contextualSpacing/>
        <w:rPr>
          <w:rFonts w:ascii="仿宋_GB2312" w:eastAsia="仿宋_GB2312"/>
          <w:sz w:val="32"/>
        </w:rPr>
      </w:pPr>
    </w:p>
    <w:p w14:paraId="39319670" w14:textId="77777777" w:rsidR="0029038B" w:rsidRPr="003F55CB" w:rsidRDefault="0029038B" w:rsidP="0029038B">
      <w:pPr>
        <w:pStyle w:val="a5"/>
        <w:spacing w:before="0" w:beforeAutospacing="0" w:after="0" w:afterAutospacing="0" w:line="360" w:lineRule="auto"/>
        <w:ind w:firstLineChars="200" w:firstLine="640"/>
        <w:contextualSpacing/>
        <w:rPr>
          <w:rFonts w:ascii="仿宋_GB2312" w:eastAsia="仿宋_GB2312"/>
          <w:sz w:val="32"/>
        </w:rPr>
      </w:pPr>
    </w:p>
    <w:p w14:paraId="3E652326" w14:textId="77777777" w:rsidR="001662DE" w:rsidRPr="003F55CB" w:rsidRDefault="001662DE" w:rsidP="001662DE">
      <w:pPr>
        <w:pStyle w:val="a5"/>
        <w:spacing w:before="0" w:beforeAutospacing="0" w:after="0" w:afterAutospacing="0" w:line="360" w:lineRule="auto"/>
        <w:jc w:val="both"/>
        <w:rPr>
          <w:rFonts w:ascii="仿宋_GB2312" w:eastAsia="仿宋_GB2312"/>
          <w:bCs/>
          <w:sz w:val="32"/>
        </w:rPr>
      </w:pPr>
      <w:r w:rsidRPr="003F55CB">
        <w:rPr>
          <w:rFonts w:ascii="仿宋_GB2312" w:eastAsia="仿宋_GB2312" w:hint="eastAsia"/>
          <w:b/>
          <w:sz w:val="32"/>
        </w:rPr>
        <w:t>3、华东政法大学等30所本市高校名单</w:t>
      </w:r>
    </w:p>
    <w:p w14:paraId="49024830" w14:textId="77777777" w:rsidR="001662DE" w:rsidRPr="003F55CB" w:rsidRDefault="001662DE" w:rsidP="0029038B">
      <w:pPr>
        <w:pStyle w:val="a5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/>
          <w:bCs/>
          <w:sz w:val="32"/>
        </w:rPr>
      </w:pPr>
      <w:r w:rsidRPr="003F55CB">
        <w:rPr>
          <w:rFonts w:ascii="仿宋_GB2312" w:eastAsia="仿宋_GB2312" w:hint="eastAsia"/>
          <w:bCs/>
          <w:sz w:val="32"/>
        </w:rPr>
        <w:t>华东政法大学、上海中医药大学、上海海洋大学、上海音乐学院、上海体育学院、上海对外经贸大学、上海理工大学、上海立信会计金融学院、上海海事大学、上海师范大学、上海政法学院、上海戏剧学院、上海公安学院、上海科技大学、上海纽约大学、上海工程技术大学、上海海关学院、上海商学院、上海第二工业大学、上海应用技术大学、上海电力大学、上海电机学院、上海健康医学院、上海杉达学院、上海视觉艺术学院、上海外国语大学贤达</w:t>
      </w:r>
      <w:proofErr w:type="gramStart"/>
      <w:r w:rsidRPr="003F55CB">
        <w:rPr>
          <w:rFonts w:ascii="仿宋_GB2312" w:eastAsia="仿宋_GB2312" w:hint="eastAsia"/>
          <w:bCs/>
          <w:sz w:val="32"/>
        </w:rPr>
        <w:t>经济人</w:t>
      </w:r>
      <w:proofErr w:type="gramEnd"/>
      <w:r w:rsidRPr="003F55CB">
        <w:rPr>
          <w:rFonts w:ascii="仿宋_GB2312" w:eastAsia="仿宋_GB2312" w:hint="eastAsia"/>
          <w:bCs/>
          <w:sz w:val="32"/>
        </w:rPr>
        <w:t>文学院、上海建桥学院、上海师范大学天华学院、上海兴伟学院、上海立达学院。</w:t>
      </w:r>
    </w:p>
    <w:p w14:paraId="77983C0A" w14:textId="77777777" w:rsidR="0046234A" w:rsidRPr="003F55CB" w:rsidRDefault="0046234A" w:rsidP="0029038B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</w:p>
    <w:sectPr w:rsidR="0046234A" w:rsidRPr="003F55CB" w:rsidSect="00054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14A65" w14:textId="77777777" w:rsidR="00875DE0" w:rsidRDefault="00875DE0" w:rsidP="00F64270">
      <w:r>
        <w:separator/>
      </w:r>
    </w:p>
  </w:endnote>
  <w:endnote w:type="continuationSeparator" w:id="0">
    <w:p w14:paraId="33665661" w14:textId="77777777" w:rsidR="00875DE0" w:rsidRDefault="00875DE0" w:rsidP="00F6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29E16" w14:textId="77777777" w:rsidR="00875DE0" w:rsidRDefault="00875DE0" w:rsidP="00F64270">
      <w:r>
        <w:separator/>
      </w:r>
    </w:p>
  </w:footnote>
  <w:footnote w:type="continuationSeparator" w:id="0">
    <w:p w14:paraId="184D5C12" w14:textId="77777777" w:rsidR="00875DE0" w:rsidRDefault="00875DE0" w:rsidP="00F64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4A"/>
    <w:rsid w:val="00036493"/>
    <w:rsid w:val="00054905"/>
    <w:rsid w:val="000C3812"/>
    <w:rsid w:val="000E21FB"/>
    <w:rsid w:val="000E6598"/>
    <w:rsid w:val="00107728"/>
    <w:rsid w:val="00130BF8"/>
    <w:rsid w:val="00150FE3"/>
    <w:rsid w:val="001662DE"/>
    <w:rsid w:val="001B590A"/>
    <w:rsid w:val="001D0FF1"/>
    <w:rsid w:val="001D628A"/>
    <w:rsid w:val="00221A3D"/>
    <w:rsid w:val="002536A4"/>
    <w:rsid w:val="00254D29"/>
    <w:rsid w:val="002555E7"/>
    <w:rsid w:val="0029038B"/>
    <w:rsid w:val="00293A11"/>
    <w:rsid w:val="002E18A6"/>
    <w:rsid w:val="002F702C"/>
    <w:rsid w:val="003D6A77"/>
    <w:rsid w:val="003F55CB"/>
    <w:rsid w:val="00404A55"/>
    <w:rsid w:val="0046234A"/>
    <w:rsid w:val="004C3F9A"/>
    <w:rsid w:val="004D6366"/>
    <w:rsid w:val="004F4AA5"/>
    <w:rsid w:val="005A0167"/>
    <w:rsid w:val="005B6B69"/>
    <w:rsid w:val="005D0BCD"/>
    <w:rsid w:val="005D6315"/>
    <w:rsid w:val="006B64CD"/>
    <w:rsid w:val="00727B13"/>
    <w:rsid w:val="00746046"/>
    <w:rsid w:val="007B08D0"/>
    <w:rsid w:val="007B5031"/>
    <w:rsid w:val="00862F9E"/>
    <w:rsid w:val="00875DE0"/>
    <w:rsid w:val="00893A42"/>
    <w:rsid w:val="00893E01"/>
    <w:rsid w:val="008B07C2"/>
    <w:rsid w:val="008D288F"/>
    <w:rsid w:val="008D4B92"/>
    <w:rsid w:val="008D61D6"/>
    <w:rsid w:val="00986941"/>
    <w:rsid w:val="009A478F"/>
    <w:rsid w:val="009D37E0"/>
    <w:rsid w:val="00A17050"/>
    <w:rsid w:val="00A50718"/>
    <w:rsid w:val="00A55880"/>
    <w:rsid w:val="00AD33FD"/>
    <w:rsid w:val="00AF604E"/>
    <w:rsid w:val="00B36D02"/>
    <w:rsid w:val="00B61AF3"/>
    <w:rsid w:val="00BB5701"/>
    <w:rsid w:val="00C16376"/>
    <w:rsid w:val="00C33C1E"/>
    <w:rsid w:val="00D67011"/>
    <w:rsid w:val="00D93829"/>
    <w:rsid w:val="00DB6B83"/>
    <w:rsid w:val="00DC68FD"/>
    <w:rsid w:val="00E172AD"/>
    <w:rsid w:val="00E5637F"/>
    <w:rsid w:val="00EB2FA8"/>
    <w:rsid w:val="00EF5B4E"/>
    <w:rsid w:val="00F14DBE"/>
    <w:rsid w:val="00F23A81"/>
    <w:rsid w:val="00F64270"/>
    <w:rsid w:val="00F7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244A4"/>
  <w15:docId w15:val="{C2CFD6C9-0DF6-4585-88CC-2F529F15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D0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36D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rsid w:val="00B36D0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36D02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semiHidden/>
    <w:rsid w:val="00B36D02"/>
    <w:rPr>
      <w:b/>
      <w:bCs/>
      <w:kern w:val="2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qFormat/>
    <w:rsid w:val="00B36D02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TOC2">
    <w:name w:val="toc 2"/>
    <w:basedOn w:val="a"/>
    <w:next w:val="a"/>
    <w:autoRedefine/>
    <w:uiPriority w:val="39"/>
    <w:unhideWhenUsed/>
    <w:qFormat/>
    <w:rsid w:val="00B36D02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TOC3">
    <w:name w:val="toc 3"/>
    <w:basedOn w:val="a"/>
    <w:next w:val="a"/>
    <w:autoRedefine/>
    <w:uiPriority w:val="39"/>
    <w:unhideWhenUsed/>
    <w:qFormat/>
    <w:rsid w:val="00B36D02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character" w:styleId="a3">
    <w:name w:val="Strong"/>
    <w:uiPriority w:val="22"/>
    <w:qFormat/>
    <w:rsid w:val="00B36D02"/>
    <w:rPr>
      <w:b/>
      <w:bCs/>
    </w:rPr>
  </w:style>
  <w:style w:type="character" w:styleId="a4">
    <w:name w:val="Emphasis"/>
    <w:basedOn w:val="a0"/>
    <w:uiPriority w:val="20"/>
    <w:qFormat/>
    <w:rsid w:val="00B36D02"/>
    <w:rPr>
      <w:i/>
      <w:iCs/>
    </w:rPr>
  </w:style>
  <w:style w:type="paragraph" w:styleId="TOC">
    <w:name w:val="TOC Heading"/>
    <w:basedOn w:val="1"/>
    <w:next w:val="a"/>
    <w:uiPriority w:val="39"/>
    <w:semiHidden/>
    <w:unhideWhenUsed/>
    <w:qFormat/>
    <w:rsid w:val="00B36D02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5">
    <w:name w:val="Normal (Web)"/>
    <w:basedOn w:val="a"/>
    <w:uiPriority w:val="99"/>
    <w:semiHidden/>
    <w:unhideWhenUsed/>
    <w:rsid w:val="004623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"/>
    <w:uiPriority w:val="99"/>
    <w:unhideWhenUsed/>
    <w:rsid w:val="00F642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F64270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F642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F6427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4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918</Characters>
  <Application>Microsoft Office Word</Application>
  <DocSecurity>0</DocSecurity>
  <Lines>7</Lines>
  <Paragraphs>2</Paragraphs>
  <ScaleCrop>false</ScaleCrop>
  <Company>Microsoft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meiguijun@mail.tsinghua.edu.cn</cp:lastModifiedBy>
  <cp:revision>3</cp:revision>
  <dcterms:created xsi:type="dcterms:W3CDTF">2020-10-14T12:21:00Z</dcterms:created>
  <dcterms:modified xsi:type="dcterms:W3CDTF">2020-10-14T12:21:00Z</dcterms:modified>
</cp:coreProperties>
</file>